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Microsoft_Visio___1.vsdx" ContentType="application/vnd.ms-visio.drawing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eastAsia="黑体"/>
          <w:color w:val="000000" w:themeColor="text1"/>
          <w:spacing w:val="-12"/>
          <w:kern w:val="40"/>
          <w:sz w:val="36"/>
          <w:szCs w:val="20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pacing w:val="-12"/>
          <w:kern w:val="40"/>
          <w:sz w:val="36"/>
          <w:szCs w:val="20"/>
          <w14:textFill>
            <w14:solidFill>
              <w14:schemeClr w14:val="tx1"/>
            </w14:solidFill>
          </w14:textFill>
        </w:rPr>
        <w:t>2018</w:t>
      </w:r>
      <w:r>
        <w:rPr>
          <w:rFonts w:hint="eastAsia" w:eastAsia="黑体"/>
          <w:color w:val="000000" w:themeColor="text1"/>
          <w:spacing w:val="-12"/>
          <w:kern w:val="40"/>
          <w:sz w:val="36"/>
          <w:szCs w:val="20"/>
          <w14:textFill>
            <w14:solidFill>
              <w14:schemeClr w14:val="tx1"/>
            </w14:solidFill>
          </w14:textFill>
        </w:rPr>
        <w:t>年TI杯大学生电子设计竞赛</w:t>
      </w:r>
    </w:p>
    <w:p>
      <w:pPr>
        <w:widowControl/>
        <w:adjustRightInd w:val="0"/>
        <w:snapToGrid w:val="0"/>
        <w:spacing w:before="78" w:beforeLines="25" w:line="360" w:lineRule="auto"/>
        <w:jc w:val="center"/>
        <w:rPr>
          <w:rFonts w:ascii="微软雅黑" w:hAnsi="微软雅黑" w:eastAsia="微软雅黑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微软雅黑" w:hAnsi="微软雅黑" w:eastAsia="微软雅黑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题：电流信号检测装置（本科）</w:t>
      </w:r>
    </w:p>
    <w:p>
      <w:pPr>
        <w:widowControl/>
        <w:adjustRightInd w:val="0"/>
        <w:snapToGrid w:val="0"/>
        <w:spacing w:before="78" w:beforeLines="25" w:line="360" w:lineRule="auto"/>
        <w:jc w:val="left"/>
        <w:outlineLvl w:val="0"/>
        <w:rPr>
          <w:rFonts w:ascii="黑体" w:hAnsi="宋体" w:eastAsia="黑体"/>
          <w:color w:val="000000" w:themeColor="text1"/>
          <w:kern w:val="0"/>
          <w:sz w:val="28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color w:val="000000" w:themeColor="text1"/>
          <w:kern w:val="0"/>
          <w:sz w:val="28"/>
          <w:szCs w:val="20"/>
          <w14:textFill>
            <w14:solidFill>
              <w14:schemeClr w14:val="tx1"/>
            </w14:solidFill>
          </w14:textFill>
        </w:rPr>
        <w:t xml:space="preserve">1．任务 </w:t>
      </w:r>
    </w:p>
    <w:p>
      <w:pPr>
        <w:pStyle w:val="15"/>
        <w:ind w:left="0" w:firstLine="600" w:firstLineChars="250"/>
        <w:rPr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如</w:t>
      </w:r>
      <w:r>
        <w:rPr>
          <w:rFonts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1所示</w:t>
      </w:r>
      <w:r>
        <w:rPr>
          <w:rFonts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，由任意波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信号</w:t>
      </w:r>
      <w:r>
        <w:rPr>
          <w:rFonts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发生器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产生的</w:t>
      </w:r>
      <w:r>
        <w:rPr>
          <w:rFonts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信号经功率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放大</w:t>
      </w:r>
      <w:r>
        <w:rPr>
          <w:rFonts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电路驱动后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导线连接10Ω</w:t>
      </w:r>
      <w:r>
        <w:rPr>
          <w:rFonts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电阻负载，形成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电流环路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；设计</w:t>
      </w:r>
      <w:r>
        <w:rPr>
          <w:rFonts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采用非接触式传感的</w:t>
      </w:r>
      <w:r>
        <w:rPr>
          <w:rFonts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电流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信号</w:t>
      </w:r>
      <w:r>
        <w:rPr>
          <w:rFonts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检测装置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检测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环路电流</w:t>
      </w:r>
      <w:r>
        <w:rPr>
          <w:rFonts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信号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的幅度</w:t>
      </w:r>
      <w:r>
        <w:rPr>
          <w:rFonts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及频率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并将信号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参数显示出来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pStyle w:val="11"/>
        <w:spacing w:before="0" w:beforeAutospacing="0" w:after="156" w:afterLines="50" w:afterAutospacing="0"/>
        <w:ind w:firstLine="360" w:firstLineChars="20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object>
          <v:shape id="_x0000_i1025" o:spt="75" type="#_x0000_t75" style="height:183.75pt;width:247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</w:p>
    <w:p>
      <w:pPr>
        <w:pStyle w:val="11"/>
        <w:spacing w:before="0" w:beforeAutospacing="0" w:after="156" w:afterLines="50" w:afterAutospacing="0"/>
        <w:ind w:firstLine="420" w:firstLineChars="200"/>
        <w:jc w:val="center"/>
        <w:rPr>
          <w:rFonts w:ascii="Times New Roman" w:hAnsi="Times New Roman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图1</w:t>
      </w:r>
      <w:r>
        <w:rPr>
          <w:rFonts w:hint="eastAsia" w:ascii="Times New Roman" w:hAnsi="Times New Roman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电流</w:t>
      </w:r>
      <w:r>
        <w:rPr>
          <w:rFonts w:ascii="Times New Roman" w:hAnsi="Times New Roman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信号检测</w:t>
      </w:r>
      <w:r>
        <w:rPr>
          <w:rFonts w:hint="eastAsia" w:ascii="Times New Roman" w:hAnsi="Times New Roman" w:eastAsia="黑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连接图</w:t>
      </w:r>
    </w:p>
    <w:p>
      <w:pPr>
        <w:widowControl/>
        <w:adjustRightInd w:val="0"/>
        <w:snapToGrid w:val="0"/>
        <w:spacing w:before="78" w:beforeLines="25" w:line="360" w:lineRule="auto"/>
        <w:jc w:val="left"/>
        <w:outlineLvl w:val="0"/>
        <w:rPr>
          <w:rFonts w:ascii="黑体" w:hAnsi="宋体" w:eastAsia="黑体"/>
          <w:bCs/>
          <w:color w:val="000000" w:themeColor="text1"/>
          <w:kern w:val="0"/>
          <w:sz w:val="28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color w:val="000000" w:themeColor="text1"/>
          <w:kern w:val="0"/>
          <w:sz w:val="28"/>
          <w:szCs w:val="20"/>
          <w14:textFill>
            <w14:solidFill>
              <w14:schemeClr w14:val="tx1"/>
            </w14:solidFill>
          </w14:textFill>
        </w:rPr>
        <w:t>2．</w:t>
      </w:r>
      <w:r>
        <w:rPr>
          <w:rFonts w:ascii="黑体" w:hAnsi="宋体" w:eastAsia="黑体"/>
          <w:bCs/>
          <w:color w:val="000000" w:themeColor="text1"/>
          <w:kern w:val="0"/>
          <w:sz w:val="28"/>
          <w:szCs w:val="20"/>
          <w14:textFill>
            <w14:solidFill>
              <w14:schemeClr w14:val="tx1"/>
            </w14:solidFill>
          </w14:textFill>
        </w:rPr>
        <w:t>要求</w:t>
      </w:r>
    </w:p>
    <w:p>
      <w:pPr>
        <w:pStyle w:val="16"/>
        <w:numPr>
          <w:ilvl w:val="0"/>
          <w:numId w:val="1"/>
        </w:numPr>
        <w:tabs>
          <w:tab w:val="left" w:pos="1080"/>
        </w:tabs>
        <w:spacing w:line="400" w:lineRule="exact"/>
        <w:ind w:left="0" w:firstLine="284" w:firstLineChars="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设计一功率放大电路，当输入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正弦信号频率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范围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为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50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Hz~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1kHz时,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要求流过10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Ω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负载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电阻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的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电流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峰峰值不小于1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A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，要求电流信号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无失真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（25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分）</w:t>
      </w:r>
    </w:p>
    <w:p>
      <w:pPr>
        <w:pStyle w:val="16"/>
        <w:numPr>
          <w:ilvl w:val="0"/>
          <w:numId w:val="1"/>
        </w:numPr>
        <w:tabs>
          <w:tab w:val="left" w:pos="1080"/>
        </w:tabs>
        <w:spacing w:line="400" w:lineRule="exact"/>
        <w:ind w:left="0" w:firstLine="284" w:firstLineChars="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用漆包线绕制线圈制作电流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传感器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以获取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电流信号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；设计电流信号检测分析电路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测量并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显示电流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信号的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峰峰值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及频率。  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（15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分）</w:t>
      </w:r>
    </w:p>
    <w:p>
      <w:pPr>
        <w:pStyle w:val="16"/>
        <w:numPr>
          <w:ilvl w:val="0"/>
          <w:numId w:val="1"/>
        </w:numPr>
        <w:tabs>
          <w:tab w:val="left" w:pos="1080"/>
        </w:tabs>
        <w:spacing w:line="400" w:lineRule="exact"/>
        <w:ind w:left="0" w:firstLine="284" w:firstLineChars="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被测正弦电流峰峰值范围为10mA~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1A，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电流测量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精度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优于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5%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，频率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测量精度优于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%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。  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            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25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分）</w:t>
      </w:r>
    </w:p>
    <w:p>
      <w:pPr>
        <w:pStyle w:val="16"/>
        <w:numPr>
          <w:ilvl w:val="0"/>
          <w:numId w:val="1"/>
        </w:numPr>
        <w:tabs>
          <w:tab w:val="left" w:pos="1080"/>
        </w:tabs>
        <w:spacing w:line="400" w:lineRule="exact"/>
        <w:ind w:left="0" w:firstLine="284" w:firstLineChars="0"/>
        <w:jc w:val="left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任意波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信号发生器输出非正弦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信号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时，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基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波频率范围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为50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Hz~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200Hz，测量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电流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信号基波频率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频率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测量精度优于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%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；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测量基本及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各次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谐波分量的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幅度（振幅值），电流谐波测量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频率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不超过1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kHz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，测量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精度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优于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5%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25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分）</w:t>
      </w:r>
    </w:p>
    <w:p>
      <w:pPr>
        <w:pStyle w:val="16"/>
        <w:numPr>
          <w:ilvl w:val="0"/>
          <w:numId w:val="1"/>
        </w:numPr>
        <w:tabs>
          <w:tab w:val="left" w:pos="1080"/>
        </w:tabs>
        <w:spacing w:line="400" w:lineRule="exact"/>
        <w:ind w:left="0" w:firstLine="284" w:firstLineChars="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其他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      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（10分）</w:t>
      </w:r>
    </w:p>
    <w:p>
      <w:pPr>
        <w:pStyle w:val="16"/>
        <w:numPr>
          <w:ilvl w:val="0"/>
          <w:numId w:val="1"/>
        </w:numPr>
        <w:tabs>
          <w:tab w:val="left" w:pos="1080"/>
        </w:tabs>
        <w:spacing w:line="400" w:lineRule="exact"/>
        <w:ind w:left="0" w:firstLine="284" w:firstLineChars="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设计报告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（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20分）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4948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148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项 </w:t>
            </w: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</w:tc>
        <w:tc>
          <w:tcPr>
            <w:tcW w:w="494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主要内容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48" w:type="dxa"/>
          </w:tcPr>
          <w:p>
            <w:pPr>
              <w:pStyle w:val="13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系统方案</w:t>
            </w:r>
          </w:p>
        </w:tc>
        <w:tc>
          <w:tcPr>
            <w:tcW w:w="4948" w:type="dxa"/>
            <w:vAlign w:val="center"/>
          </w:tcPr>
          <w:p>
            <w:pPr>
              <w:pStyle w:val="13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方案描述、比较与选择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ind w:right="210" w:rightChars="100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48" w:type="dxa"/>
          </w:tcPr>
          <w:p>
            <w:pPr>
              <w:pStyle w:val="13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理论分析与计算</w:t>
            </w:r>
          </w:p>
        </w:tc>
        <w:tc>
          <w:tcPr>
            <w:tcW w:w="4948" w:type="dxa"/>
            <w:vAlign w:val="center"/>
          </w:tcPr>
          <w:p>
            <w:pPr>
              <w:pStyle w:val="13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测量方法</w:t>
            </w:r>
          </w:p>
          <w:p>
            <w:pPr>
              <w:rPr>
                <w:rFonts w:ascii="华文中宋" w:hAnsi="华文中宋" w:cs="华文中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cs="华文中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谐波</w:t>
            </w:r>
            <w:r>
              <w:rPr>
                <w:rFonts w:ascii="华文中宋" w:hAnsi="华文中宋" w:cs="华文中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分量测量方法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ind w:right="210" w:rightChars="100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148" w:type="dxa"/>
          </w:tcPr>
          <w:p>
            <w:pPr>
              <w:pStyle w:val="13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电路设计</w:t>
            </w:r>
          </w:p>
        </w:tc>
        <w:tc>
          <w:tcPr>
            <w:tcW w:w="4948" w:type="dxa"/>
            <w:vAlign w:val="center"/>
          </w:tcPr>
          <w:p>
            <w:pPr>
              <w:pStyle w:val="13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电路设计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ind w:right="210" w:rightChars="100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48" w:type="dxa"/>
          </w:tcPr>
          <w:p>
            <w:pPr>
              <w:pStyle w:val="13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测试方案与测试结果</w:t>
            </w:r>
          </w:p>
        </w:tc>
        <w:tc>
          <w:tcPr>
            <w:tcW w:w="4948" w:type="dxa"/>
            <w:vAlign w:val="center"/>
          </w:tcPr>
          <w:p>
            <w:pPr>
              <w:pStyle w:val="13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测试方案</w:t>
            </w:r>
          </w:p>
          <w:p>
            <w:pPr>
              <w:pStyle w:val="13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测试结果完整性</w:t>
            </w:r>
          </w:p>
          <w:p>
            <w:pPr>
              <w:pStyle w:val="13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测试结果分析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ind w:right="210" w:rightChars="100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48" w:type="dxa"/>
            <w:vAlign w:val="center"/>
          </w:tcPr>
          <w:p>
            <w:pPr>
              <w:pStyle w:val="13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设计报告结构</w:t>
            </w:r>
          </w:p>
          <w:p>
            <w:pPr>
              <w:pStyle w:val="13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及规范性</w:t>
            </w:r>
          </w:p>
        </w:tc>
        <w:tc>
          <w:tcPr>
            <w:tcW w:w="4948" w:type="dxa"/>
            <w:vAlign w:val="center"/>
          </w:tcPr>
          <w:p>
            <w:pPr>
              <w:pStyle w:val="13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摘要、报告正文结构、公式、图表的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完整性和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规范性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ind w:right="210" w:rightChars="100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096" w:type="dxa"/>
            <w:gridSpan w:val="2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pStyle w:val="11"/>
              <w:ind w:right="210" w:rightChars="100" w:firstLine="0"/>
              <w:jc w:val="right"/>
              <w:rPr>
                <w:rStyle w:val="9"/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</w:tbl>
    <w:p>
      <w:pPr>
        <w:pStyle w:val="11"/>
        <w:tabs>
          <w:tab w:val="left" w:pos="900"/>
          <w:tab w:val="left" w:pos="1080"/>
          <w:tab w:val="left" w:pos="1260"/>
        </w:tabs>
        <w:spacing w:before="0" w:beforeAutospacing="0" w:after="0" w:afterAutospacing="0" w:line="300" w:lineRule="auto"/>
        <w:ind w:firstLine="0"/>
        <w:rPr>
          <w:rFonts w:asci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before="78" w:beforeLines="25" w:line="360" w:lineRule="auto"/>
        <w:jc w:val="left"/>
        <w:outlineLvl w:val="0"/>
        <w:rPr>
          <w:rFonts w:ascii="黑体" w:hAnsi="宋体" w:eastAsia="黑体"/>
          <w:b/>
          <w:bCs/>
          <w:color w:val="000000" w:themeColor="text1"/>
          <w:kern w:val="0"/>
          <w:sz w:val="28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b/>
          <w:color w:val="000000" w:themeColor="text1"/>
          <w:kern w:val="0"/>
          <w:sz w:val="28"/>
          <w:szCs w:val="20"/>
          <w14:textFill>
            <w14:solidFill>
              <w14:schemeClr w14:val="tx1"/>
            </w14:solidFill>
          </w14:textFill>
        </w:rPr>
        <w:t>3．</w:t>
      </w:r>
      <w:r>
        <w:rPr>
          <w:rStyle w:val="9"/>
          <w:rFonts w:ascii="华文中宋" w:hAnsi="华文中宋" w:eastAsia="华文中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</w:t>
      </w:r>
    </w:p>
    <w:p>
      <w:pPr>
        <w:tabs>
          <w:tab w:val="left" w:pos="1140"/>
        </w:tabs>
        <w:spacing w:line="400" w:lineRule="exact"/>
        <w:ind w:left="851" w:hanging="567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（1）为提高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电流传感器的灵敏度，可用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用漆包线在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锰芯磁环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上绕制线圈，制作电流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传感器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1140"/>
        </w:tabs>
        <w:spacing w:line="400" w:lineRule="exact"/>
        <w:ind w:left="851" w:hanging="567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（2）在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锰芯磁环上绕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N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匝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导线，将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流过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被测电流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的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导线从磁环中穿过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（N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=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），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构成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电流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传感器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pStyle w:val="11"/>
        <w:tabs>
          <w:tab w:val="left" w:pos="1260"/>
        </w:tabs>
        <w:spacing w:before="240" w:beforeAutospacing="0" w:after="0" w:afterAutospacing="0" w:line="300" w:lineRule="auto"/>
        <w:ind w:firstLine="0"/>
        <w:rPr>
          <w:rFonts w:ascii="Times New Roman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418" w:right="1361" w:bottom="1418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428" w:wrap="around" w:vAnchor="text" w:hAnchor="page" w:x="5559" w:y="7"/>
      <w:rPr>
        <w:rStyle w:val="10"/>
        <w:b/>
      </w:rPr>
    </w:pPr>
    <w:r>
      <w:rPr>
        <w:rStyle w:val="10"/>
        <w:b/>
      </w:rPr>
      <w:t>A</w:t>
    </w:r>
    <w:r>
      <w:rPr>
        <w:rStyle w:val="10"/>
        <w:rFonts w:hint="eastAsia"/>
        <w:b/>
      </w:rPr>
      <w:t>-</w:t>
    </w:r>
    <w:r>
      <w:rPr>
        <w:rStyle w:val="10"/>
        <w:b/>
      </w:rPr>
      <w:fldChar w:fldCharType="begin"/>
    </w:r>
    <w:r>
      <w:rPr>
        <w:rStyle w:val="10"/>
        <w:b/>
      </w:rPr>
      <w:instrText xml:space="preserve">PAGE  </w:instrText>
    </w:r>
    <w:r>
      <w:rPr>
        <w:rStyle w:val="10"/>
        <w:b/>
      </w:rPr>
      <w:fldChar w:fldCharType="separate"/>
    </w:r>
    <w:r>
      <w:rPr>
        <w:rStyle w:val="10"/>
        <w:b/>
      </w:rPr>
      <w:t>2</w:t>
    </w:r>
    <w:r>
      <w:rPr>
        <w:rStyle w:val="10"/>
        <w:b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79213F"/>
    <w:multiLevelType w:val="multilevel"/>
    <w:tmpl w:val="7079213F"/>
    <w:lvl w:ilvl="0" w:tentative="0">
      <w:start w:val="1"/>
      <w:numFmt w:val="decimal"/>
      <w:lvlText w:val="（%1）"/>
      <w:lvlJc w:val="left"/>
      <w:pPr>
        <w:ind w:left="1412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kNDdiNDMyYzM4NzBjNjdlZTRhMzMyNTg2YTBkNWEifQ=="/>
  </w:docVars>
  <w:rsids>
    <w:rsidRoot w:val="008944EB"/>
    <w:rsid w:val="00011E0D"/>
    <w:rsid w:val="00015515"/>
    <w:rsid w:val="00020DD9"/>
    <w:rsid w:val="0003194E"/>
    <w:rsid w:val="00031D2D"/>
    <w:rsid w:val="00032C89"/>
    <w:rsid w:val="00034902"/>
    <w:rsid w:val="0004061E"/>
    <w:rsid w:val="000450AE"/>
    <w:rsid w:val="00045149"/>
    <w:rsid w:val="00064ECA"/>
    <w:rsid w:val="00065E0E"/>
    <w:rsid w:val="00071501"/>
    <w:rsid w:val="00071E69"/>
    <w:rsid w:val="000759CD"/>
    <w:rsid w:val="00075D62"/>
    <w:rsid w:val="00081EC6"/>
    <w:rsid w:val="00083B58"/>
    <w:rsid w:val="00092D74"/>
    <w:rsid w:val="00093FE8"/>
    <w:rsid w:val="000957B2"/>
    <w:rsid w:val="000A10FB"/>
    <w:rsid w:val="000A2CDA"/>
    <w:rsid w:val="000A5050"/>
    <w:rsid w:val="000A7401"/>
    <w:rsid w:val="000B7C01"/>
    <w:rsid w:val="000E610D"/>
    <w:rsid w:val="000E70C2"/>
    <w:rsid w:val="000F49AD"/>
    <w:rsid w:val="00105917"/>
    <w:rsid w:val="00121C5E"/>
    <w:rsid w:val="001270AB"/>
    <w:rsid w:val="00136834"/>
    <w:rsid w:val="00136B79"/>
    <w:rsid w:val="00141A34"/>
    <w:rsid w:val="00143C57"/>
    <w:rsid w:val="0014745A"/>
    <w:rsid w:val="00150BBE"/>
    <w:rsid w:val="00157B93"/>
    <w:rsid w:val="00160972"/>
    <w:rsid w:val="001628EE"/>
    <w:rsid w:val="001731B3"/>
    <w:rsid w:val="00186562"/>
    <w:rsid w:val="00196ABA"/>
    <w:rsid w:val="00197CF2"/>
    <w:rsid w:val="001A2C8A"/>
    <w:rsid w:val="001B3BBB"/>
    <w:rsid w:val="001B7046"/>
    <w:rsid w:val="001B7EF2"/>
    <w:rsid w:val="001C1026"/>
    <w:rsid w:val="001C5C14"/>
    <w:rsid w:val="001C6E01"/>
    <w:rsid w:val="001D0480"/>
    <w:rsid w:val="001E1B18"/>
    <w:rsid w:val="001F0C0C"/>
    <w:rsid w:val="00201860"/>
    <w:rsid w:val="00210803"/>
    <w:rsid w:val="00215119"/>
    <w:rsid w:val="00225995"/>
    <w:rsid w:val="002300EA"/>
    <w:rsid w:val="00232C2A"/>
    <w:rsid w:val="00232F97"/>
    <w:rsid w:val="00233CC9"/>
    <w:rsid w:val="002406E1"/>
    <w:rsid w:val="00242716"/>
    <w:rsid w:val="00254B0C"/>
    <w:rsid w:val="00267673"/>
    <w:rsid w:val="00281A54"/>
    <w:rsid w:val="00285480"/>
    <w:rsid w:val="00286C2E"/>
    <w:rsid w:val="00286F5A"/>
    <w:rsid w:val="00287309"/>
    <w:rsid w:val="00293F51"/>
    <w:rsid w:val="002A1F1F"/>
    <w:rsid w:val="002A4EC1"/>
    <w:rsid w:val="002B116A"/>
    <w:rsid w:val="002B2861"/>
    <w:rsid w:val="002D49E7"/>
    <w:rsid w:val="002D5046"/>
    <w:rsid w:val="002D76FE"/>
    <w:rsid w:val="002F33A3"/>
    <w:rsid w:val="00303B53"/>
    <w:rsid w:val="00306E52"/>
    <w:rsid w:val="003133B0"/>
    <w:rsid w:val="00322B13"/>
    <w:rsid w:val="003409A6"/>
    <w:rsid w:val="0035095F"/>
    <w:rsid w:val="00367DCF"/>
    <w:rsid w:val="003760A0"/>
    <w:rsid w:val="00386AB2"/>
    <w:rsid w:val="0039537F"/>
    <w:rsid w:val="00395DDA"/>
    <w:rsid w:val="003B2BFA"/>
    <w:rsid w:val="003B3B8B"/>
    <w:rsid w:val="003C3013"/>
    <w:rsid w:val="003E0E45"/>
    <w:rsid w:val="003E566C"/>
    <w:rsid w:val="003F3251"/>
    <w:rsid w:val="003F6312"/>
    <w:rsid w:val="003F6C15"/>
    <w:rsid w:val="00407496"/>
    <w:rsid w:val="004126C3"/>
    <w:rsid w:val="00415C03"/>
    <w:rsid w:val="00417187"/>
    <w:rsid w:val="00430CAD"/>
    <w:rsid w:val="00433EC5"/>
    <w:rsid w:val="004342EA"/>
    <w:rsid w:val="00443CE6"/>
    <w:rsid w:val="00445320"/>
    <w:rsid w:val="00446F4F"/>
    <w:rsid w:val="00463FA4"/>
    <w:rsid w:val="00470459"/>
    <w:rsid w:val="00473381"/>
    <w:rsid w:val="00477FEF"/>
    <w:rsid w:val="00484424"/>
    <w:rsid w:val="00484547"/>
    <w:rsid w:val="00486AF4"/>
    <w:rsid w:val="004969D5"/>
    <w:rsid w:val="004A3B1F"/>
    <w:rsid w:val="004B5514"/>
    <w:rsid w:val="004D2375"/>
    <w:rsid w:val="004D2F15"/>
    <w:rsid w:val="004E2FDE"/>
    <w:rsid w:val="004E5999"/>
    <w:rsid w:val="005141B0"/>
    <w:rsid w:val="00520C06"/>
    <w:rsid w:val="0052620C"/>
    <w:rsid w:val="00526ABA"/>
    <w:rsid w:val="00530744"/>
    <w:rsid w:val="00531F2F"/>
    <w:rsid w:val="00532C5B"/>
    <w:rsid w:val="00532CA0"/>
    <w:rsid w:val="005352C0"/>
    <w:rsid w:val="0053789A"/>
    <w:rsid w:val="00541996"/>
    <w:rsid w:val="00542DEE"/>
    <w:rsid w:val="00545C3C"/>
    <w:rsid w:val="00556AE7"/>
    <w:rsid w:val="00560EAD"/>
    <w:rsid w:val="00563D65"/>
    <w:rsid w:val="00564731"/>
    <w:rsid w:val="005659F6"/>
    <w:rsid w:val="005663AF"/>
    <w:rsid w:val="00581A56"/>
    <w:rsid w:val="00584560"/>
    <w:rsid w:val="005868C5"/>
    <w:rsid w:val="005967BE"/>
    <w:rsid w:val="00596D2E"/>
    <w:rsid w:val="005A2AEA"/>
    <w:rsid w:val="005A3184"/>
    <w:rsid w:val="005A757E"/>
    <w:rsid w:val="005A7F1D"/>
    <w:rsid w:val="005B320E"/>
    <w:rsid w:val="005B6B25"/>
    <w:rsid w:val="005B7539"/>
    <w:rsid w:val="005C2EC6"/>
    <w:rsid w:val="005C44B0"/>
    <w:rsid w:val="005D22B1"/>
    <w:rsid w:val="005D6452"/>
    <w:rsid w:val="005F079F"/>
    <w:rsid w:val="005F45F7"/>
    <w:rsid w:val="00605D88"/>
    <w:rsid w:val="00612135"/>
    <w:rsid w:val="00616871"/>
    <w:rsid w:val="006222BD"/>
    <w:rsid w:val="006323F2"/>
    <w:rsid w:val="006440D7"/>
    <w:rsid w:val="00653409"/>
    <w:rsid w:val="00653E02"/>
    <w:rsid w:val="00661E78"/>
    <w:rsid w:val="006657D8"/>
    <w:rsid w:val="00670D0B"/>
    <w:rsid w:val="00675496"/>
    <w:rsid w:val="00675CB4"/>
    <w:rsid w:val="00690264"/>
    <w:rsid w:val="006912EB"/>
    <w:rsid w:val="00692177"/>
    <w:rsid w:val="006A6ACC"/>
    <w:rsid w:val="006B2727"/>
    <w:rsid w:val="006B61DF"/>
    <w:rsid w:val="006B7D63"/>
    <w:rsid w:val="006C3B2D"/>
    <w:rsid w:val="006C64D6"/>
    <w:rsid w:val="006D526C"/>
    <w:rsid w:val="006E0905"/>
    <w:rsid w:val="006E3798"/>
    <w:rsid w:val="006F0364"/>
    <w:rsid w:val="006F67A7"/>
    <w:rsid w:val="00701B81"/>
    <w:rsid w:val="00705275"/>
    <w:rsid w:val="00707DA9"/>
    <w:rsid w:val="00710D94"/>
    <w:rsid w:val="00712AE1"/>
    <w:rsid w:val="00716BAD"/>
    <w:rsid w:val="00724EA0"/>
    <w:rsid w:val="00725568"/>
    <w:rsid w:val="00727928"/>
    <w:rsid w:val="00727F0A"/>
    <w:rsid w:val="007320B1"/>
    <w:rsid w:val="00747D6E"/>
    <w:rsid w:val="00750351"/>
    <w:rsid w:val="007542A7"/>
    <w:rsid w:val="007866CA"/>
    <w:rsid w:val="0078763A"/>
    <w:rsid w:val="00796288"/>
    <w:rsid w:val="0079742A"/>
    <w:rsid w:val="007A5B25"/>
    <w:rsid w:val="007B55A2"/>
    <w:rsid w:val="007B6F74"/>
    <w:rsid w:val="007C0C73"/>
    <w:rsid w:val="007D1526"/>
    <w:rsid w:val="007D22DD"/>
    <w:rsid w:val="007D26AD"/>
    <w:rsid w:val="007D645B"/>
    <w:rsid w:val="007E7CB2"/>
    <w:rsid w:val="007F3269"/>
    <w:rsid w:val="0080166A"/>
    <w:rsid w:val="00807D50"/>
    <w:rsid w:val="008139E5"/>
    <w:rsid w:val="00823A74"/>
    <w:rsid w:val="00826730"/>
    <w:rsid w:val="0083578E"/>
    <w:rsid w:val="00844A64"/>
    <w:rsid w:val="00845FA1"/>
    <w:rsid w:val="008506AC"/>
    <w:rsid w:val="0085406C"/>
    <w:rsid w:val="00855D53"/>
    <w:rsid w:val="00874CAA"/>
    <w:rsid w:val="008771ED"/>
    <w:rsid w:val="00886426"/>
    <w:rsid w:val="008934DA"/>
    <w:rsid w:val="008944EB"/>
    <w:rsid w:val="00896F3A"/>
    <w:rsid w:val="008B6A41"/>
    <w:rsid w:val="008B79B5"/>
    <w:rsid w:val="008C37ED"/>
    <w:rsid w:val="008C7FF9"/>
    <w:rsid w:val="008E2B23"/>
    <w:rsid w:val="008E332D"/>
    <w:rsid w:val="008E3D2F"/>
    <w:rsid w:val="008F63F5"/>
    <w:rsid w:val="0090075B"/>
    <w:rsid w:val="00904EF5"/>
    <w:rsid w:val="00904F9B"/>
    <w:rsid w:val="0090786F"/>
    <w:rsid w:val="00915DA3"/>
    <w:rsid w:val="00920D9D"/>
    <w:rsid w:val="0092138D"/>
    <w:rsid w:val="00932607"/>
    <w:rsid w:val="00934524"/>
    <w:rsid w:val="009374B8"/>
    <w:rsid w:val="00945B74"/>
    <w:rsid w:val="00945FA5"/>
    <w:rsid w:val="009554E5"/>
    <w:rsid w:val="00960F4E"/>
    <w:rsid w:val="00977005"/>
    <w:rsid w:val="00982461"/>
    <w:rsid w:val="00990A03"/>
    <w:rsid w:val="009A0C97"/>
    <w:rsid w:val="009A4619"/>
    <w:rsid w:val="009B0A82"/>
    <w:rsid w:val="009B4FA3"/>
    <w:rsid w:val="009B5F18"/>
    <w:rsid w:val="009C7AA5"/>
    <w:rsid w:val="009D01E8"/>
    <w:rsid w:val="009E2488"/>
    <w:rsid w:val="009F43F7"/>
    <w:rsid w:val="00A123DD"/>
    <w:rsid w:val="00A23AB6"/>
    <w:rsid w:val="00A25CD3"/>
    <w:rsid w:val="00A2645A"/>
    <w:rsid w:val="00A5011F"/>
    <w:rsid w:val="00A51E7C"/>
    <w:rsid w:val="00A54C78"/>
    <w:rsid w:val="00A553CE"/>
    <w:rsid w:val="00A571FD"/>
    <w:rsid w:val="00A70757"/>
    <w:rsid w:val="00A72F37"/>
    <w:rsid w:val="00A840A7"/>
    <w:rsid w:val="00A84640"/>
    <w:rsid w:val="00A84D24"/>
    <w:rsid w:val="00AA040E"/>
    <w:rsid w:val="00AB0B11"/>
    <w:rsid w:val="00AB242F"/>
    <w:rsid w:val="00AE177A"/>
    <w:rsid w:val="00AE38D8"/>
    <w:rsid w:val="00AF319B"/>
    <w:rsid w:val="00AF6B19"/>
    <w:rsid w:val="00B006E9"/>
    <w:rsid w:val="00B00B66"/>
    <w:rsid w:val="00B0281A"/>
    <w:rsid w:val="00B12F8C"/>
    <w:rsid w:val="00B2102D"/>
    <w:rsid w:val="00B21AE0"/>
    <w:rsid w:val="00B258F1"/>
    <w:rsid w:val="00B25B96"/>
    <w:rsid w:val="00B27602"/>
    <w:rsid w:val="00B34A22"/>
    <w:rsid w:val="00B36906"/>
    <w:rsid w:val="00B44231"/>
    <w:rsid w:val="00B4515D"/>
    <w:rsid w:val="00B50147"/>
    <w:rsid w:val="00B54EF1"/>
    <w:rsid w:val="00B55233"/>
    <w:rsid w:val="00B7033D"/>
    <w:rsid w:val="00B715C7"/>
    <w:rsid w:val="00B71D3E"/>
    <w:rsid w:val="00B839ED"/>
    <w:rsid w:val="00B91B31"/>
    <w:rsid w:val="00BA0907"/>
    <w:rsid w:val="00BA1B36"/>
    <w:rsid w:val="00BA6216"/>
    <w:rsid w:val="00BB313B"/>
    <w:rsid w:val="00BB3336"/>
    <w:rsid w:val="00BB3C59"/>
    <w:rsid w:val="00BC4811"/>
    <w:rsid w:val="00BC643D"/>
    <w:rsid w:val="00BD2436"/>
    <w:rsid w:val="00BD5627"/>
    <w:rsid w:val="00BE2DE6"/>
    <w:rsid w:val="00BE7FEF"/>
    <w:rsid w:val="00BF57B6"/>
    <w:rsid w:val="00BF65BE"/>
    <w:rsid w:val="00C02674"/>
    <w:rsid w:val="00C071EF"/>
    <w:rsid w:val="00C10D6A"/>
    <w:rsid w:val="00C219C4"/>
    <w:rsid w:val="00C2390B"/>
    <w:rsid w:val="00C244FC"/>
    <w:rsid w:val="00C24F90"/>
    <w:rsid w:val="00C25018"/>
    <w:rsid w:val="00C33AAC"/>
    <w:rsid w:val="00C343B1"/>
    <w:rsid w:val="00C35D86"/>
    <w:rsid w:val="00C42DB4"/>
    <w:rsid w:val="00C5000A"/>
    <w:rsid w:val="00C511E3"/>
    <w:rsid w:val="00C65A65"/>
    <w:rsid w:val="00C67114"/>
    <w:rsid w:val="00C7228A"/>
    <w:rsid w:val="00C83CDD"/>
    <w:rsid w:val="00C84442"/>
    <w:rsid w:val="00C86F2F"/>
    <w:rsid w:val="00C92144"/>
    <w:rsid w:val="00C936A3"/>
    <w:rsid w:val="00CB6A88"/>
    <w:rsid w:val="00CC77A7"/>
    <w:rsid w:val="00CD6D3D"/>
    <w:rsid w:val="00CD7A01"/>
    <w:rsid w:val="00CF2377"/>
    <w:rsid w:val="00CF566F"/>
    <w:rsid w:val="00CF622E"/>
    <w:rsid w:val="00CF712D"/>
    <w:rsid w:val="00CF7A50"/>
    <w:rsid w:val="00D07257"/>
    <w:rsid w:val="00D07C70"/>
    <w:rsid w:val="00D127B2"/>
    <w:rsid w:val="00D14396"/>
    <w:rsid w:val="00D20646"/>
    <w:rsid w:val="00D36F36"/>
    <w:rsid w:val="00D459CB"/>
    <w:rsid w:val="00D51FF3"/>
    <w:rsid w:val="00D532AB"/>
    <w:rsid w:val="00D61E05"/>
    <w:rsid w:val="00D62CD3"/>
    <w:rsid w:val="00D705D2"/>
    <w:rsid w:val="00D73347"/>
    <w:rsid w:val="00D75EAC"/>
    <w:rsid w:val="00D800EF"/>
    <w:rsid w:val="00D954DF"/>
    <w:rsid w:val="00DA1912"/>
    <w:rsid w:val="00DA33D4"/>
    <w:rsid w:val="00DA7E02"/>
    <w:rsid w:val="00DB0FAE"/>
    <w:rsid w:val="00DB4B6E"/>
    <w:rsid w:val="00DC6C34"/>
    <w:rsid w:val="00DD0CB1"/>
    <w:rsid w:val="00DE68A0"/>
    <w:rsid w:val="00DF0C11"/>
    <w:rsid w:val="00DF510F"/>
    <w:rsid w:val="00DF7324"/>
    <w:rsid w:val="00E007CE"/>
    <w:rsid w:val="00E0142B"/>
    <w:rsid w:val="00E050AD"/>
    <w:rsid w:val="00E0715D"/>
    <w:rsid w:val="00E10FA2"/>
    <w:rsid w:val="00E11B1A"/>
    <w:rsid w:val="00E13E76"/>
    <w:rsid w:val="00E14723"/>
    <w:rsid w:val="00E2240C"/>
    <w:rsid w:val="00E3773B"/>
    <w:rsid w:val="00E4799F"/>
    <w:rsid w:val="00E55C8A"/>
    <w:rsid w:val="00E62BE1"/>
    <w:rsid w:val="00E65998"/>
    <w:rsid w:val="00E670F7"/>
    <w:rsid w:val="00E90220"/>
    <w:rsid w:val="00EA6E16"/>
    <w:rsid w:val="00EC3951"/>
    <w:rsid w:val="00ED38A2"/>
    <w:rsid w:val="00EE494D"/>
    <w:rsid w:val="00EF0704"/>
    <w:rsid w:val="00F00F4E"/>
    <w:rsid w:val="00F0139D"/>
    <w:rsid w:val="00F02664"/>
    <w:rsid w:val="00F062F9"/>
    <w:rsid w:val="00F12861"/>
    <w:rsid w:val="00F130B5"/>
    <w:rsid w:val="00F22F1B"/>
    <w:rsid w:val="00F25C11"/>
    <w:rsid w:val="00F270B4"/>
    <w:rsid w:val="00F37A04"/>
    <w:rsid w:val="00F37E05"/>
    <w:rsid w:val="00F436EF"/>
    <w:rsid w:val="00F43C18"/>
    <w:rsid w:val="00F53181"/>
    <w:rsid w:val="00F639CD"/>
    <w:rsid w:val="00F6503B"/>
    <w:rsid w:val="00F6508E"/>
    <w:rsid w:val="00F8238C"/>
    <w:rsid w:val="00FA7847"/>
    <w:rsid w:val="00FB0AA7"/>
    <w:rsid w:val="00FB505A"/>
    <w:rsid w:val="00FB551A"/>
    <w:rsid w:val="00FC0B6C"/>
    <w:rsid w:val="00FC37A3"/>
    <w:rsid w:val="00FD5A55"/>
    <w:rsid w:val="00FE5684"/>
    <w:rsid w:val="00FF2CB2"/>
    <w:rsid w:val="00FF3DA1"/>
    <w:rsid w:val="451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paragraph" w:customStyle="1" w:styleId="11">
    <w:name w:val="content"/>
    <w:basedOn w:val="1"/>
    <w:uiPriority w:val="0"/>
    <w:pPr>
      <w:widowControl/>
      <w:spacing w:before="100" w:beforeAutospacing="1" w:after="100" w:afterAutospacing="1" w:line="360" w:lineRule="atLeast"/>
      <w:ind w:firstLine="480"/>
      <w:jc w:val="left"/>
    </w:pPr>
    <w:rPr>
      <w:rFonts w:ascii="宋体" w:hAnsi="宋体"/>
      <w:kern w:val="0"/>
      <w:sz w:val="18"/>
      <w:szCs w:val="18"/>
    </w:rPr>
  </w:style>
  <w:style w:type="character" w:customStyle="1" w:styleId="12">
    <w:name w:val="subtitle1"/>
    <w:uiPriority w:val="0"/>
    <w:rPr>
      <w:rFonts w:hint="default"/>
      <w:sz w:val="24"/>
      <w:szCs w:val="24"/>
    </w:rPr>
  </w:style>
  <w:style w:type="paragraph" w:customStyle="1" w:styleId="13">
    <w:name w:val="Default"/>
    <w:uiPriority w:val="0"/>
    <w:pPr>
      <w:widowControl w:val="0"/>
      <w:autoSpaceDE w:val="0"/>
      <w:autoSpaceDN w:val="0"/>
      <w:adjustRightInd w:val="0"/>
    </w:pPr>
    <w:rPr>
      <w:rFonts w:ascii="华文中宋" w:hAnsi="华文中宋" w:eastAsia="宋体" w:cs="华文中宋"/>
      <w:color w:val="000000"/>
      <w:sz w:val="24"/>
      <w:szCs w:val="24"/>
      <w:lang w:val="en-US" w:eastAsia="zh-CN" w:bidi="ar-SA"/>
    </w:rPr>
  </w:style>
  <w:style w:type="character" w:styleId="14">
    <w:name w:val="Placeholder Text"/>
    <w:basedOn w:val="8"/>
    <w:semiHidden/>
    <w:uiPriority w:val="99"/>
    <w:rPr>
      <w:color w:val="808080"/>
    </w:rPr>
  </w:style>
  <w:style w:type="paragraph" w:customStyle="1" w:styleId="15">
    <w:name w:val="列出段落1"/>
    <w:basedOn w:val="1"/>
    <w:qFormat/>
    <w:uiPriority w:val="0"/>
    <w:pPr>
      <w:widowControl/>
      <w:spacing w:line="360" w:lineRule="auto"/>
      <w:ind w:left="720" w:firstLine="446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emf"/><Relationship Id="rId6" Type="http://schemas.openxmlformats.org/officeDocument/2006/relationships/package" Target="embeddings/Microsoft_Visio___1.vsdx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85FF-64CE-4114-91C7-E9079B4B65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2</Pages>
  <Words>146</Words>
  <Characters>837</Characters>
  <Lines>6</Lines>
  <Paragraphs>1</Paragraphs>
  <TotalTime>328</TotalTime>
  <ScaleCrop>false</ScaleCrop>
  <LinksUpToDate>false</LinksUpToDate>
  <CharactersWithSpaces>982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2016-07-18T07:57:00Z</dcterms:created>
  <dc:creator>陈南</dc:creator>
  <cp:lastModifiedBy>2U</cp:lastModifiedBy>
  <cp:lastPrinted>2016-07-18T10:07:00Z</cp:lastPrinted>
  <dcterms:modified xsi:type="dcterms:W3CDTF">2024-02-05T10:17:36Z</dcterms:modified>
  <dc:title>开关稳定电源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F8E39FD41F9D490DBF18B2CB6A131341_12</vt:lpwstr>
  </property>
</Properties>
</file>